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0"/>
      </w:pPr>
      <w:r>
        <w:rPr>
          <w:b/>
          <w:bCs/>
          <w:color w:val="1F4E4E"/>
        </w:rPr>
        <w:t xml:space="preserve">Pressure Injury Prevention Care Bundle Tracker</w:t>
      </w:r>
    </w:p>
    <w:p>
      <w:pPr>
        <w:spacing w:after="200" w:before="0"/>
      </w:pPr>
      <w:r>
        <w:rPr>
          <w:color w:val="333333"/>
          <w:sz w:val="22"/>
          <w:szCs w:val="22"/>
        </w:rPr>
        <w:t xml:space="preserve">Use this daily tracker for residents at moderate-to-severe pressure-injury risk. Place in the medical record or eHR.</w:t>
      </w:r>
    </w:p>
    <w:p>
      <w:pPr>
        <w:pStyle w:val="Heading2"/>
        <w:spacing w:after="120" w:before="240"/>
      </w:pPr>
      <w:r>
        <w:rPr>
          <w:b/>
          <w:bCs/>
          <w:color w:val="1F4E4E"/>
        </w:rPr>
        <w:t xml:space="preserve">Daily Bundle Elements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9360"/>
            <w:gridSpan w:val="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Daily Care Bundle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Repositioning schedule established and documented (typically q2h).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Head-of-bed elevation maintained at 30° or less when feasible.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Heel-offloading device or pillow in use.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Skin inspection performed head-to-toe and documented.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Incontinence/moisture management plan implemented.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Nutrition/hydration screening current; supplements offered as ordered.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Pressure-redistributing mattress or surface in use.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Linen dry, wrinkle-free, and free from objects under resident.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Resident and family education on pressure-injury prevention provided.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RN notified of any new erythema, blister, or skin breakdown.</w:t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1F4E4E"/>
        </w:rPr>
        <w:t xml:space="preserve">Weekly Skin Check Log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90"/>
        <w:gridCol w:w="1890"/>
        <w:gridCol w:w="1890"/>
        <w:gridCol w:w="1890"/>
      </w:tblGrid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Sacrum/Coccyx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Heels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Other Site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Initials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9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240"/>
      </w:pPr>
      <w:r>
        <w:rPr>
          <w:color w:val="333333"/>
          <w:sz w:val="22"/>
          <w:szCs w:val="22"/>
        </w:rPr>
        <w:t xml:space="preserve">Resident: _______________________  Room/Bed: _______________  Week of: _______________</w:t>
      </w:r>
    </w:p>
    <w:sectPr>
      <w:headerReference w:type="default" r:id="rId7"/>
      <w:footerReference w:type="default" r:id="rId8"/>
      <w:pgSz w:w="12240" w:h="15840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Page </w:t>
    </w:r>
    <w:r>
      <w:rPr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666666"/>
        <w:sz w:val="18"/>
        <w:szCs w:val="18"/>
      </w:rPr>
      <w:t xml:space="preserve"> of </w:t>
    </w:r>
    <w:r>
      <w:rPr>
        <w:color w:val="666666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1F4E4E"/>
        <w:sz w:val="18"/>
        <w:szCs w:val="18"/>
      </w:rPr>
      <w:t xml:space="preserve">Nurse Excellence Academy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outlineLvl w:val="0"/>
    </w:pPr>
    <w:rPr>
      <w:rFonts w:ascii="Arial" w:cs="Arial" w:eastAsia="Arial" w:hAnsi="Arial"/>
      <w:b/>
      <w:bCs/>
      <w:color w:val="1F4E4E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00"/>
      <w:outlineLvl w:val="1"/>
    </w:pPr>
    <w:rPr>
      <w:rFonts w:ascii="Arial" w:cs="Arial" w:eastAsia="Arial" w:hAnsi="Arial"/>
      <w:b/>
      <w:bCs/>
      <w:color w:val="1F4E4E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2026-07-28T02:25:37.676Z</dcterms:created>
  <dcterms:modified xsi:type="dcterms:W3CDTF">2026-07-28T02:25:37.676Z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